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C05" w14:textId="51D836D3" w:rsidR="005E3D83" w:rsidRDefault="005E3D83"/>
    <w:p w14:paraId="6795ADC7" w14:textId="156C22B3" w:rsidR="00CA0287" w:rsidRPr="00CA0287" w:rsidRDefault="00963DE2" w:rsidP="00CA0287">
      <w:pPr>
        <w:pStyle w:val="Heading1"/>
      </w:pPr>
      <w:r>
        <w:t>Children and Young People</w:t>
      </w:r>
      <w:r w:rsidR="00CA0287" w:rsidRPr="00CA0287">
        <w:t xml:space="preserve"> Board – Report from Cllr</w:t>
      </w:r>
      <w:r>
        <w:t xml:space="preserve"> Louise Gittins</w:t>
      </w:r>
      <w:r w:rsidR="00CA0287" w:rsidRPr="00CA0287">
        <w:t xml:space="preserve"> (Chair)  </w:t>
      </w:r>
    </w:p>
    <w:p w14:paraId="3BC07838" w14:textId="41924BE6" w:rsidR="00CA0287" w:rsidRPr="00CA0287" w:rsidRDefault="00D60D92" w:rsidP="00CA0287">
      <w:pPr>
        <w:keepNext/>
        <w:keepLines/>
        <w:widowControl w:val="0"/>
        <w:spacing w:before="360" w:after="240" w:line="420" w:lineRule="exact"/>
        <w:outlineLvl w:val="1"/>
        <w:rPr>
          <w:rFonts w:eastAsia="Times New Roman" w:cs="Times New Roman"/>
          <w:b/>
          <w:color w:val="000000"/>
          <w:szCs w:val="28"/>
        </w:rPr>
      </w:pPr>
      <w:r>
        <w:rPr>
          <w:rFonts w:eastAsia="Times New Roman" w:cs="Times New Roman"/>
          <w:b/>
          <w:color w:val="000000"/>
          <w:szCs w:val="28"/>
        </w:rPr>
        <w:t>Children’s social care</w:t>
      </w:r>
    </w:p>
    <w:p w14:paraId="76FF8B7F" w14:textId="524F945A" w:rsidR="00CA0287" w:rsidRDefault="00D60D92" w:rsidP="00CA0287">
      <w:pPr>
        <w:numPr>
          <w:ilvl w:val="0"/>
          <w:numId w:val="1"/>
        </w:numPr>
        <w:spacing w:before="120" w:after="240" w:line="300" w:lineRule="atLeast"/>
        <w:rPr>
          <w:rFonts w:eastAsia="Cambria" w:cs="Times New Roman"/>
          <w:szCs w:val="24"/>
        </w:rPr>
      </w:pPr>
      <w:r>
        <w:rPr>
          <w:rFonts w:eastAsia="Cambria" w:cs="Times New Roman"/>
          <w:szCs w:val="24"/>
        </w:rPr>
        <w:t xml:space="preserve">In July we published a report looking at </w:t>
      </w:r>
      <w:hyperlink r:id="rId10" w:history="1">
        <w:r w:rsidRPr="00F825DE">
          <w:rPr>
            <w:rStyle w:val="Hyperlink"/>
            <w:rFonts w:eastAsia="Cambria" w:cs="Times New Roman"/>
            <w:szCs w:val="24"/>
          </w:rPr>
          <w:t>structural change in children’s services</w:t>
        </w:r>
      </w:hyperlink>
      <w:r>
        <w:rPr>
          <w:rFonts w:eastAsia="Cambria" w:cs="Times New Roman"/>
          <w:szCs w:val="24"/>
        </w:rPr>
        <w:t>.</w:t>
      </w:r>
      <w:r w:rsidR="00096D00">
        <w:rPr>
          <w:rFonts w:eastAsia="Cambria" w:cs="Times New Roman"/>
          <w:szCs w:val="24"/>
        </w:rPr>
        <w:t xml:space="preserve"> This research looks at lessons learnt by councils that have undertaken large-scale structural change in </w:t>
      </w:r>
      <w:r w:rsidR="00FE3551">
        <w:rPr>
          <w:rFonts w:eastAsia="Cambria" w:cs="Times New Roman"/>
          <w:szCs w:val="24"/>
        </w:rPr>
        <w:t>children’s</w:t>
      </w:r>
      <w:r w:rsidR="00096D00">
        <w:rPr>
          <w:rFonts w:eastAsia="Cambria" w:cs="Times New Roman"/>
          <w:szCs w:val="24"/>
        </w:rPr>
        <w:t xml:space="preserve"> services, including </w:t>
      </w:r>
      <w:r w:rsidR="00FE3551">
        <w:rPr>
          <w:rFonts w:eastAsia="Cambria" w:cs="Times New Roman"/>
          <w:szCs w:val="24"/>
        </w:rPr>
        <w:t xml:space="preserve">alternative delivery models, shared </w:t>
      </w:r>
      <w:proofErr w:type="gramStart"/>
      <w:r w:rsidR="00FE3551">
        <w:rPr>
          <w:rFonts w:eastAsia="Cambria" w:cs="Times New Roman"/>
          <w:szCs w:val="24"/>
        </w:rPr>
        <w:t>services</w:t>
      </w:r>
      <w:proofErr w:type="gramEnd"/>
      <w:r w:rsidR="00FE3551">
        <w:rPr>
          <w:rFonts w:eastAsia="Cambria" w:cs="Times New Roman"/>
          <w:szCs w:val="24"/>
        </w:rPr>
        <w:t xml:space="preserve"> and local government reorganisation. The report identifies the key building blocks to ensure high quality services for children, young people and families as services go through these reorganisations.</w:t>
      </w:r>
    </w:p>
    <w:p w14:paraId="37777BAB" w14:textId="6F0945F1" w:rsidR="00CA0287" w:rsidRDefault="008706BD" w:rsidP="00CA0287">
      <w:pPr>
        <w:numPr>
          <w:ilvl w:val="0"/>
          <w:numId w:val="1"/>
        </w:numPr>
        <w:spacing w:before="120" w:after="240" w:line="300" w:lineRule="atLeast"/>
        <w:rPr>
          <w:rFonts w:eastAsia="Cambria" w:cs="Times New Roman"/>
          <w:szCs w:val="24"/>
        </w:rPr>
      </w:pPr>
      <w:r>
        <w:rPr>
          <w:rFonts w:eastAsia="Cambria" w:cs="Times New Roman"/>
          <w:szCs w:val="24"/>
        </w:rPr>
        <w:t xml:space="preserve">On </w:t>
      </w:r>
      <w:r w:rsidR="0064394D">
        <w:rPr>
          <w:rFonts w:eastAsia="Cambria" w:cs="Times New Roman"/>
          <w:szCs w:val="24"/>
        </w:rPr>
        <w:t>22 July 2022</w:t>
      </w:r>
      <w:r>
        <w:rPr>
          <w:rFonts w:eastAsia="Cambria" w:cs="Times New Roman"/>
          <w:szCs w:val="24"/>
        </w:rPr>
        <w:t xml:space="preserve"> we </w:t>
      </w:r>
      <w:r w:rsidR="0064394D">
        <w:rPr>
          <w:rFonts w:eastAsia="Cambria" w:cs="Times New Roman"/>
          <w:szCs w:val="24"/>
        </w:rPr>
        <w:t xml:space="preserve">issued a </w:t>
      </w:r>
      <w:hyperlink r:id="rId11" w:history="1">
        <w:r w:rsidR="0064394D" w:rsidRPr="007C727A">
          <w:rPr>
            <w:rStyle w:val="Hyperlink"/>
            <w:rFonts w:eastAsia="Cambria" w:cs="Times New Roman"/>
            <w:szCs w:val="24"/>
          </w:rPr>
          <w:t>press release</w:t>
        </w:r>
      </w:hyperlink>
      <w:r w:rsidR="0064394D">
        <w:rPr>
          <w:rFonts w:eastAsia="Cambria" w:cs="Times New Roman"/>
          <w:szCs w:val="24"/>
        </w:rPr>
        <w:t xml:space="preserve"> highlighting new government statistics </w:t>
      </w:r>
      <w:r w:rsidR="00F34C5F">
        <w:rPr>
          <w:rFonts w:eastAsia="Cambria" w:cs="Times New Roman"/>
          <w:szCs w:val="24"/>
        </w:rPr>
        <w:t>which show the number of children in England waiting for a place in a secure children’s home (SCH) has doubled in a year. We emphasised that this illustrates the urgent need for more provision to support</w:t>
      </w:r>
      <w:r w:rsidR="00BD5D00">
        <w:rPr>
          <w:rFonts w:eastAsia="Cambria" w:cs="Times New Roman"/>
          <w:szCs w:val="24"/>
        </w:rPr>
        <w:t xml:space="preserve"> some of our most vulnerable young people and called for the introduction of national commissioning for these placements.</w:t>
      </w:r>
    </w:p>
    <w:p w14:paraId="51CD2889" w14:textId="55D4896E" w:rsidR="007C727A" w:rsidRDefault="006F4F24" w:rsidP="00CA0287">
      <w:pPr>
        <w:numPr>
          <w:ilvl w:val="0"/>
          <w:numId w:val="1"/>
        </w:numPr>
        <w:spacing w:before="120" w:after="240" w:line="300" w:lineRule="atLeast"/>
        <w:rPr>
          <w:rFonts w:eastAsia="Cambria" w:cs="Times New Roman"/>
          <w:szCs w:val="24"/>
        </w:rPr>
      </w:pPr>
      <w:r>
        <w:rPr>
          <w:rFonts w:eastAsia="Cambria" w:cs="Times New Roman"/>
          <w:szCs w:val="24"/>
        </w:rPr>
        <w:t xml:space="preserve">We have submitted a response to Ofsted’s </w:t>
      </w:r>
      <w:hyperlink r:id="rId12" w:history="1">
        <w:r w:rsidRPr="002E5E77">
          <w:rPr>
            <w:rStyle w:val="Hyperlink"/>
            <w:rFonts w:eastAsia="Cambria" w:cs="Times New Roman"/>
            <w:szCs w:val="24"/>
          </w:rPr>
          <w:t>consultation on proposals for a new judgement</w:t>
        </w:r>
      </w:hyperlink>
      <w:r>
        <w:rPr>
          <w:rFonts w:eastAsia="Cambria" w:cs="Times New Roman"/>
          <w:szCs w:val="24"/>
        </w:rPr>
        <w:t xml:space="preserve"> on the experiences and progress of care leavers within the ILACS </w:t>
      </w:r>
      <w:r w:rsidR="002E5E77">
        <w:rPr>
          <w:rFonts w:eastAsia="Cambria" w:cs="Times New Roman"/>
          <w:szCs w:val="24"/>
        </w:rPr>
        <w:t xml:space="preserve">(inspection of local authority children’s services) </w:t>
      </w:r>
      <w:r>
        <w:rPr>
          <w:rFonts w:eastAsia="Cambria" w:cs="Times New Roman"/>
          <w:szCs w:val="24"/>
        </w:rPr>
        <w:t>framework.</w:t>
      </w:r>
      <w:r w:rsidR="00AE0388">
        <w:rPr>
          <w:rFonts w:eastAsia="Cambria" w:cs="Times New Roman"/>
          <w:szCs w:val="24"/>
        </w:rPr>
        <w:t xml:space="preserve"> We strongly supported these proposals, recognising that they will help to bring more focus to work to support care leavers across councils and partners, ultimately improving outcomes for young people. We encouraged Ofsted to engage with care experienced people to </w:t>
      </w:r>
      <w:r w:rsidR="00C60E0D">
        <w:rPr>
          <w:rFonts w:eastAsia="Cambria" w:cs="Times New Roman"/>
          <w:szCs w:val="24"/>
        </w:rPr>
        <w:t>consider what “good” looks like for care leavers, to inform the criteria for this judgement.</w:t>
      </w:r>
    </w:p>
    <w:p w14:paraId="55A91E52" w14:textId="4183A490" w:rsidR="007659F5" w:rsidRPr="00CA0287" w:rsidRDefault="007659F5" w:rsidP="00CA0287">
      <w:pPr>
        <w:numPr>
          <w:ilvl w:val="0"/>
          <w:numId w:val="1"/>
        </w:numPr>
        <w:spacing w:before="120" w:after="240" w:line="300" w:lineRule="atLeast"/>
        <w:rPr>
          <w:rFonts w:eastAsia="Cambria" w:cs="Times New Roman"/>
          <w:szCs w:val="24"/>
        </w:rPr>
      </w:pPr>
      <w:r>
        <w:rPr>
          <w:rFonts w:eastAsia="Cambria" w:cs="Times New Roman"/>
          <w:szCs w:val="24"/>
        </w:rPr>
        <w:t>We</w:t>
      </w:r>
      <w:r w:rsidR="007123CA">
        <w:rPr>
          <w:rFonts w:eastAsia="Cambria" w:cs="Times New Roman"/>
          <w:szCs w:val="24"/>
        </w:rPr>
        <w:t xml:space="preserve"> have </w:t>
      </w:r>
      <w:hyperlink r:id="rId13" w:history="1">
        <w:r w:rsidR="007123CA" w:rsidRPr="007123CA">
          <w:rPr>
            <w:rStyle w:val="Hyperlink"/>
            <w:rFonts w:eastAsia="Cambria" w:cs="Times New Roman"/>
            <w:szCs w:val="24"/>
          </w:rPr>
          <w:t>written to the Public Accounts Committee</w:t>
        </w:r>
      </w:hyperlink>
      <w:r w:rsidR="007123CA">
        <w:rPr>
          <w:rFonts w:eastAsia="Cambria" w:cs="Times New Roman"/>
          <w:szCs w:val="24"/>
        </w:rPr>
        <w:t xml:space="preserve"> </w:t>
      </w:r>
      <w:proofErr w:type="gramStart"/>
      <w:r w:rsidR="007123CA">
        <w:rPr>
          <w:rFonts w:eastAsia="Cambria" w:cs="Times New Roman"/>
          <w:szCs w:val="24"/>
        </w:rPr>
        <w:t>with regard to</w:t>
      </w:r>
      <w:proofErr w:type="gramEnd"/>
      <w:r w:rsidR="007123CA">
        <w:rPr>
          <w:rFonts w:eastAsia="Cambria" w:cs="Times New Roman"/>
          <w:szCs w:val="24"/>
        </w:rPr>
        <w:t xml:space="preserve"> its inquiry into evaluating innovation projects in children’s social care. We recognised that the Department for Education’s innovation fund had many positive impacts, including offering opportunities for the robust evaluation of new approaches which have seen positive impacts for children and families. </w:t>
      </w:r>
      <w:proofErr w:type="gramStart"/>
      <w:r w:rsidR="007123CA">
        <w:rPr>
          <w:rFonts w:eastAsia="Cambria" w:cs="Times New Roman"/>
          <w:szCs w:val="24"/>
        </w:rPr>
        <w:t>However</w:t>
      </w:r>
      <w:proofErr w:type="gramEnd"/>
      <w:r w:rsidR="007123CA">
        <w:rPr>
          <w:rFonts w:eastAsia="Cambria" w:cs="Times New Roman"/>
          <w:szCs w:val="24"/>
        </w:rPr>
        <w:t xml:space="preserve"> we also emphasised that additional funding should not come at the expense of funding core services for all councils</w:t>
      </w:r>
      <w:r w:rsidR="00906B6E">
        <w:rPr>
          <w:rFonts w:eastAsia="Cambria" w:cs="Times New Roman"/>
          <w:szCs w:val="24"/>
        </w:rPr>
        <w:t>, and encouraged the DfE to share the learning from the programme and use this to evidence the value of long-term investment in children’s services.</w:t>
      </w:r>
    </w:p>
    <w:p w14:paraId="1472C060" w14:textId="2098176E" w:rsidR="00CA0287" w:rsidRDefault="008706BD" w:rsidP="00CA0287">
      <w:pPr>
        <w:pStyle w:val="Heading3"/>
      </w:pPr>
      <w:r>
        <w:t>Independent inquiry into child sexual abuse</w:t>
      </w:r>
      <w:r w:rsidR="00651130">
        <w:t xml:space="preserve"> (IICSA)</w:t>
      </w:r>
    </w:p>
    <w:p w14:paraId="0FB3CD66" w14:textId="4EAD5FE8" w:rsidR="00CA0287" w:rsidRDefault="008706BD" w:rsidP="00CA0287">
      <w:pPr>
        <w:pStyle w:val="ListParagraph"/>
        <w:numPr>
          <w:ilvl w:val="0"/>
          <w:numId w:val="1"/>
        </w:numPr>
      </w:pPr>
      <w:r>
        <w:lastRenderedPageBreak/>
        <w:t xml:space="preserve">On </w:t>
      </w:r>
      <w:r w:rsidR="00520633">
        <w:t>6</w:t>
      </w:r>
      <w:r w:rsidR="00651130">
        <w:t xml:space="preserve"> July 2022 we published a </w:t>
      </w:r>
      <w:hyperlink r:id="rId14" w:history="1">
        <w:r w:rsidR="00651130" w:rsidRPr="00520633">
          <w:rPr>
            <w:rStyle w:val="Hyperlink"/>
          </w:rPr>
          <w:t>code of practice</w:t>
        </w:r>
      </w:hyperlink>
      <w:r w:rsidR="00651130">
        <w:t xml:space="preserve"> to support councils responding to civil claims of non-recent child sexual abuse. This code draws on the findings of the IICSA as well as the experiences of councils </w:t>
      </w:r>
      <w:r w:rsidR="006F2EFC">
        <w:t>to ensure that councils can respond appropriately and effectively to victims and survivors.</w:t>
      </w:r>
    </w:p>
    <w:p w14:paraId="6C453067" w14:textId="0B6D561B" w:rsidR="00715294" w:rsidRPr="00715294" w:rsidRDefault="00715294" w:rsidP="00715294">
      <w:pPr>
        <w:rPr>
          <w:i/>
          <w:iCs/>
        </w:rPr>
      </w:pPr>
      <w:r>
        <w:rPr>
          <w:i/>
          <w:iCs/>
        </w:rPr>
        <w:t>Unaccompanied asylum-seeking children</w:t>
      </w:r>
    </w:p>
    <w:p w14:paraId="793A2598" w14:textId="0223C074" w:rsidR="00CA0287" w:rsidRDefault="00715294" w:rsidP="00CA0287">
      <w:pPr>
        <w:pStyle w:val="ListParagraph"/>
        <w:numPr>
          <w:ilvl w:val="0"/>
          <w:numId w:val="1"/>
        </w:numPr>
      </w:pPr>
      <w:r>
        <w:t xml:space="preserve">On 23 August I met with the then-Immigration Minister Kevin Foster </w:t>
      </w:r>
      <w:r w:rsidR="005030E5">
        <w:t xml:space="preserve">alongside LGA Chairman Councillor Jamieson and </w:t>
      </w:r>
      <w:r w:rsidR="00E67A50">
        <w:t>CYP Board</w:t>
      </w:r>
      <w:r w:rsidR="005030E5">
        <w:t xml:space="preserve"> deputy chair Councillor Fallon </w:t>
      </w:r>
      <w:r>
        <w:t>to discuss changes to the National Transfer Scheme for unaccompanied asylum-seeking children.</w:t>
      </w:r>
      <w:r w:rsidR="00E67A50">
        <w:t xml:space="preserve"> We </w:t>
      </w:r>
      <w:r w:rsidR="00571DE4">
        <w:t>made it clear</w:t>
      </w:r>
      <w:r w:rsidR="000E5A60">
        <w:t xml:space="preserve"> to the Minister that while we recognised the </w:t>
      </w:r>
      <w:r w:rsidR="005113B2">
        <w:t>importance of ensuring children have appropriate placements as quickly as possible</w:t>
      </w:r>
      <w:r w:rsidR="000E5A60">
        <w:t xml:space="preserve">, the proposed changes to the scheme would </w:t>
      </w:r>
      <w:r w:rsidR="005113B2">
        <w:t xml:space="preserve">not tackle the challenges within the NTS including a shortage of placements, </w:t>
      </w:r>
      <w:r w:rsidR="00EA5F2A">
        <w:t>underfunding of the scheme and workforce pressures. We also emphasised the importance of considering children’s best interests in any placement.</w:t>
      </w:r>
    </w:p>
    <w:p w14:paraId="7BBB3D39" w14:textId="77777777" w:rsidR="008A5AF8" w:rsidRDefault="000B3EB2" w:rsidP="008A5AF8">
      <w:pPr>
        <w:pStyle w:val="ListParagraph"/>
        <w:numPr>
          <w:ilvl w:val="0"/>
          <w:numId w:val="1"/>
        </w:numPr>
      </w:pPr>
      <w:r>
        <w:t xml:space="preserve">At our Board meeting on 29 September, members discussed </w:t>
      </w:r>
      <w:r w:rsidR="008D30BD">
        <w:t xml:space="preserve">support for unaccompanied asylum-seeking children. </w:t>
      </w:r>
      <w:r w:rsidR="00F5649A">
        <w:t xml:space="preserve">Members </w:t>
      </w:r>
      <w:r w:rsidR="005164D8">
        <w:t xml:space="preserve">agreed </w:t>
      </w:r>
      <w:r w:rsidR="00A06D55">
        <w:t xml:space="preserve">to keep lobbying on the existing challenges within the </w:t>
      </w:r>
      <w:proofErr w:type="gramStart"/>
      <w:r w:rsidR="00A06D55">
        <w:t>NTS, and</w:t>
      </w:r>
      <w:proofErr w:type="gramEnd"/>
      <w:r w:rsidR="00A06D55">
        <w:t xml:space="preserve"> suggested it would be helpful to seek good practice examples to share across the country.</w:t>
      </w:r>
      <w:r w:rsidR="00A71EB0">
        <w:t xml:space="preserve"> Members also agreed that child-centred reception services were preferable to using hotels where placements could not immediately be found for children, though </w:t>
      </w:r>
      <w:r w:rsidR="00674277">
        <w:t>were clear</w:t>
      </w:r>
      <w:r w:rsidR="00A71EB0">
        <w:t xml:space="preserve"> that </w:t>
      </w:r>
      <w:r w:rsidR="00A011C4">
        <w:t>these should be a last resort, with a clear plan</w:t>
      </w:r>
      <w:r w:rsidR="00674277">
        <w:t xml:space="preserve"> needed</w:t>
      </w:r>
      <w:r w:rsidR="00A011C4">
        <w:t xml:space="preserve"> to end the use of </w:t>
      </w:r>
      <w:r w:rsidR="00F32DBA">
        <w:t>both</w:t>
      </w:r>
      <w:r w:rsidR="00A011C4">
        <w:t xml:space="preserve"> reception services </w:t>
      </w:r>
      <w:r w:rsidR="00F32DBA">
        <w:t>and</w:t>
      </w:r>
      <w:r w:rsidR="00A011C4">
        <w:t xml:space="preserve"> hotels.</w:t>
      </w:r>
    </w:p>
    <w:p w14:paraId="186AF415" w14:textId="5A229501" w:rsidR="008A5AF8" w:rsidRPr="008A5AF8" w:rsidRDefault="6DC08380" w:rsidP="008A5AF8">
      <w:pPr>
        <w:pStyle w:val="Heading2"/>
      </w:pPr>
      <w:r w:rsidRPr="008A5AF8">
        <w:t xml:space="preserve">Early years </w:t>
      </w:r>
    </w:p>
    <w:p w14:paraId="571FB1F8" w14:textId="587194EC" w:rsidR="0935E250" w:rsidRPr="008A5AF8" w:rsidRDefault="0935E250" w:rsidP="008A5AF8">
      <w:pPr>
        <w:pStyle w:val="ListParagraph"/>
        <w:numPr>
          <w:ilvl w:val="0"/>
          <w:numId w:val="1"/>
        </w:numPr>
      </w:pPr>
      <w:r>
        <w:t>In</w:t>
      </w:r>
      <w:r w:rsidR="6DC08380">
        <w:t xml:space="preserve"> </w:t>
      </w:r>
      <w:r w:rsidR="11D5AC8D">
        <w:t xml:space="preserve">September </w:t>
      </w:r>
      <w:r w:rsidR="6DC08380">
        <w:t xml:space="preserve">we </w:t>
      </w:r>
      <w:r w:rsidR="6D6A16F8">
        <w:t>r</w:t>
      </w:r>
      <w:r w:rsidR="6DC08380">
        <w:t>e</w:t>
      </w:r>
      <w:r w:rsidR="6D6A16F8">
        <w:t>sponded</w:t>
      </w:r>
      <w:r w:rsidR="6DC08380">
        <w:t xml:space="preserve"> to two consultations on early years; one on </w:t>
      </w:r>
      <w:r w:rsidR="734C7B3A">
        <w:t xml:space="preserve">the regulatory arrangements for the ratio of children that can be cared for by an adult </w:t>
      </w:r>
      <w:r w:rsidR="6DC08380">
        <w:t xml:space="preserve">and the other on the funding formulae. We emphasised the need for a </w:t>
      </w:r>
      <w:r w:rsidR="045DAEC9">
        <w:t xml:space="preserve">strategic review of </w:t>
      </w:r>
      <w:r w:rsidR="32CBFF16">
        <w:t xml:space="preserve">early years funding, noting that making small changes to the </w:t>
      </w:r>
      <w:r w:rsidR="6056C23B">
        <w:t xml:space="preserve">regulations will not make the changes we need to </w:t>
      </w:r>
      <w:r w:rsidR="31F1606C">
        <w:t xml:space="preserve">improve outcomes for children. </w:t>
      </w:r>
    </w:p>
    <w:p w14:paraId="74B24B55" w14:textId="77777777" w:rsidR="00336517" w:rsidRPr="00336517" w:rsidRDefault="00336517" w:rsidP="00336517">
      <w:pPr>
        <w:rPr>
          <w:b/>
          <w:bCs/>
        </w:rPr>
      </w:pPr>
      <w:r w:rsidRPr="00336517">
        <w:rPr>
          <w:b/>
          <w:bCs/>
        </w:rPr>
        <w:t xml:space="preserve">Children’s health </w:t>
      </w:r>
    </w:p>
    <w:p w14:paraId="08EB5DE8" w14:textId="5CBCE068" w:rsidR="00A35046" w:rsidRDefault="00336517" w:rsidP="00CE25F1">
      <w:pPr>
        <w:pStyle w:val="ListParagraph"/>
        <w:numPr>
          <w:ilvl w:val="0"/>
          <w:numId w:val="1"/>
        </w:numPr>
        <w:spacing w:line="276" w:lineRule="auto"/>
      </w:pPr>
      <w:r>
        <w:t xml:space="preserve">On 12 October 2022, I chaired an LGA webinar on how councils are addressing rising levels of food insecurity impacting children and young people. </w:t>
      </w:r>
      <w:r w:rsidR="00A35046">
        <w:t>Councils and local partners have demonstrated their ability to deliver remarkable services and support to try to ensure children and families do not go hungry.</w:t>
      </w:r>
      <w:r w:rsidR="0016637E">
        <w:t xml:space="preserve"> </w:t>
      </w:r>
      <w:r w:rsidR="00CC208B">
        <w:t xml:space="preserve">During the webinar, we heard </w:t>
      </w:r>
      <w:r w:rsidR="00CE25F1">
        <w:t>how</w:t>
      </w:r>
      <w:r w:rsidR="00CC208B">
        <w:t xml:space="preserve"> co</w:t>
      </w:r>
      <w:r w:rsidR="00A35046">
        <w:t xml:space="preserve">uncils and their partners are working </w:t>
      </w:r>
      <w:r w:rsidR="00CE25F1">
        <w:t xml:space="preserve">together </w:t>
      </w:r>
      <w:r w:rsidR="00A35046">
        <w:t xml:space="preserve">to stamp out food insecurity in </w:t>
      </w:r>
      <w:r w:rsidR="00CE25F1">
        <w:t xml:space="preserve">their </w:t>
      </w:r>
      <w:r w:rsidR="00A35046">
        <w:t>local areas</w:t>
      </w:r>
      <w:r w:rsidR="00D031E6">
        <w:t xml:space="preserve"> </w:t>
      </w:r>
      <w:r w:rsidR="00A35046">
        <w:t>and how they plan to address hunger as essential costs rise rapidly in the coming months.</w:t>
      </w:r>
    </w:p>
    <w:p w14:paraId="2F71725C" w14:textId="0117AED4" w:rsidR="00AC2A55" w:rsidRDefault="00AC2A55" w:rsidP="00AC2A55">
      <w:pPr>
        <w:pStyle w:val="NoSpacing"/>
        <w:rPr>
          <w:b/>
          <w:bCs/>
        </w:rPr>
      </w:pPr>
      <w:r w:rsidRPr="00AC2A55">
        <w:rPr>
          <w:b/>
          <w:bCs/>
        </w:rPr>
        <w:lastRenderedPageBreak/>
        <w:t>Education and SEND</w:t>
      </w:r>
    </w:p>
    <w:p w14:paraId="049AB3D1" w14:textId="3DF10044" w:rsidR="00AC2A55" w:rsidRDefault="00AC2A55" w:rsidP="00AC2A55">
      <w:pPr>
        <w:pStyle w:val="NoSpacing"/>
        <w:rPr>
          <w:b/>
          <w:bCs/>
        </w:rPr>
      </w:pPr>
    </w:p>
    <w:p w14:paraId="61A3FD89" w14:textId="6462EB82" w:rsidR="00AC2A55" w:rsidRPr="00AC2A55" w:rsidRDefault="00AC2A55" w:rsidP="00AC2A55">
      <w:pPr>
        <w:pStyle w:val="NoSpacing"/>
        <w:numPr>
          <w:ilvl w:val="0"/>
          <w:numId w:val="1"/>
        </w:numPr>
      </w:pPr>
      <w:r>
        <w:t>We submitted responses to</w:t>
      </w:r>
      <w:r w:rsidR="005B212E">
        <w:t xml:space="preserve"> </w:t>
      </w:r>
      <w:r w:rsidR="00D92AF8">
        <w:t xml:space="preserve">the </w:t>
      </w:r>
      <w:hyperlink r:id="rId15" w:history="1">
        <w:r w:rsidR="00D92AF8" w:rsidRPr="006C745B">
          <w:rPr>
            <w:rStyle w:val="Hyperlink"/>
          </w:rPr>
          <w:t>Ofsted/CQC consultation</w:t>
        </w:r>
        <w:r w:rsidR="006C745B" w:rsidRPr="006C745B">
          <w:rPr>
            <w:rStyle w:val="Hyperlink"/>
          </w:rPr>
          <w:t xml:space="preserve"> on a new approach to SEND area inspections</w:t>
        </w:r>
      </w:hyperlink>
      <w:r w:rsidR="006C745B">
        <w:t xml:space="preserve"> and to the </w:t>
      </w:r>
      <w:hyperlink r:id="rId16" w:history="1">
        <w:r w:rsidR="006C745B" w:rsidRPr="00641408">
          <w:rPr>
            <w:rStyle w:val="Hyperlink"/>
          </w:rPr>
          <w:t>Department for Education’s</w:t>
        </w:r>
        <w:r w:rsidR="00986E04" w:rsidRPr="00641408">
          <w:rPr>
            <w:rStyle w:val="Hyperlink"/>
          </w:rPr>
          <w:t xml:space="preserve"> consultation</w:t>
        </w:r>
        <w:r w:rsidR="00641408" w:rsidRPr="00641408">
          <w:rPr>
            <w:rStyle w:val="Hyperlink"/>
          </w:rPr>
          <w:t xml:space="preserve"> on implementing the direct National Funding Formula (NFF) for schools</w:t>
        </w:r>
      </w:hyperlink>
      <w:r w:rsidR="00641408">
        <w:t>.</w:t>
      </w:r>
    </w:p>
    <w:p w14:paraId="347D7E99" w14:textId="110EC02E" w:rsidR="00CA0287" w:rsidRDefault="00CA0287" w:rsidP="00CA0287">
      <w:pPr>
        <w:pStyle w:val="Heading2"/>
      </w:pPr>
      <w:r>
        <w:t>Contact details</w:t>
      </w:r>
    </w:p>
    <w:p w14:paraId="4D6E7212" w14:textId="4FE8150F" w:rsidR="00CA0287" w:rsidRDefault="00CA0287" w:rsidP="00CA0287">
      <w:pPr>
        <w:spacing w:after="120"/>
      </w:pPr>
      <w:r>
        <w:t xml:space="preserve">Contact officer: </w:t>
      </w:r>
      <w:r w:rsidR="002815D4">
        <w:t>Ian Keating</w:t>
      </w:r>
    </w:p>
    <w:p w14:paraId="211B091D" w14:textId="40ECF457" w:rsidR="00CA0287" w:rsidRDefault="00CA0287" w:rsidP="00CA0287">
      <w:pPr>
        <w:spacing w:after="120"/>
      </w:pPr>
      <w:r>
        <w:t>Position:</w:t>
      </w:r>
      <w:r w:rsidR="002815D4">
        <w:t xml:space="preserve"> Principal Policy Adviser</w:t>
      </w:r>
    </w:p>
    <w:p w14:paraId="25395895" w14:textId="2463BE03" w:rsidR="00CA0287" w:rsidRDefault="00CA0287" w:rsidP="00CA0287">
      <w:pPr>
        <w:spacing w:after="120"/>
      </w:pPr>
      <w:r>
        <w:t xml:space="preserve">Phone no: 0207 </w:t>
      </w:r>
      <w:r w:rsidR="002815D4">
        <w:t>644 3032</w:t>
      </w:r>
    </w:p>
    <w:p w14:paraId="240804B4" w14:textId="460A9283" w:rsidR="00CA0287" w:rsidRDefault="00CA0287" w:rsidP="00CA0287">
      <w:pPr>
        <w:spacing w:after="120"/>
        <w:rPr>
          <w:rStyle w:val="Hyperlink"/>
        </w:rPr>
      </w:pPr>
      <w:r>
        <w:t>Email:</w:t>
      </w:r>
      <w:r>
        <w:tab/>
      </w:r>
      <w:hyperlink r:id="rId17" w:history="1">
        <w:r w:rsidR="002815D4" w:rsidRPr="00DB784B">
          <w:rPr>
            <w:rStyle w:val="Hyperlink"/>
          </w:rPr>
          <w:t>ian.keating@local.gov.uk</w:t>
        </w:r>
      </w:hyperlink>
    </w:p>
    <w:p w14:paraId="62A9262F" w14:textId="77777777" w:rsidR="00CA0287" w:rsidRPr="008332C5" w:rsidRDefault="00CA0287" w:rsidP="00CA0287">
      <w:pPr>
        <w:spacing w:after="0" w:line="240" w:lineRule="auto"/>
        <w:rPr>
          <w:color w:val="0563C1" w:themeColor="hyperlink"/>
          <w:u w:val="single"/>
        </w:rPr>
      </w:pPr>
      <w:r>
        <w:rPr>
          <w:rStyle w:val="Hyperlink"/>
        </w:rPr>
        <w:br w:type="page"/>
      </w:r>
    </w:p>
    <w:p w14:paraId="6EBC2852" w14:textId="77777777" w:rsidR="00CA0287" w:rsidRDefault="00CA0287"/>
    <w:sectPr w:rsidR="00CA0287" w:rsidSect="00CA0287">
      <w:headerReference w:type="default" r:id="rId18"/>
      <w:footerReference w:type="default" r:id="rId1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D501" w14:textId="77777777" w:rsidR="00D915F5" w:rsidRDefault="00D915F5" w:rsidP="00CA0287">
      <w:pPr>
        <w:spacing w:after="0" w:line="240" w:lineRule="auto"/>
      </w:pPr>
      <w:r>
        <w:separator/>
      </w:r>
    </w:p>
  </w:endnote>
  <w:endnote w:type="continuationSeparator" w:id="0">
    <w:p w14:paraId="0290FFD9" w14:textId="77777777" w:rsidR="00D915F5" w:rsidRDefault="00D915F5" w:rsidP="00CA0287">
      <w:pPr>
        <w:spacing w:after="0" w:line="240" w:lineRule="auto"/>
      </w:pPr>
      <w:r>
        <w:continuationSeparator/>
      </w:r>
    </w:p>
  </w:endnote>
  <w:endnote w:type="continuationNotice" w:id="1">
    <w:p w14:paraId="144D89FF" w14:textId="77777777" w:rsidR="00BB3E5D" w:rsidRDefault="00BB3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62" w14:textId="5C351488" w:rsidR="00CA0287" w:rsidRPr="00CA0287" w:rsidRDefault="00CA0287" w:rsidP="00CA0287">
    <w:pPr>
      <w:spacing w:line="200" w:lineRule="atLeast"/>
      <w:ind w:left="-878" w:right="-879" w:hanging="454"/>
      <w:jc w:val="center"/>
      <w:rPr>
        <w:rFonts w:eastAsia="Cambria" w:cs="Arial"/>
        <w:sz w:val="18"/>
        <w:szCs w:val="18"/>
      </w:rPr>
    </w:pPr>
    <w:r w:rsidRPr="00CA0287">
      <w:rPr>
        <w:rFonts w:eastAsia="Cambria" w:cs="Arial"/>
        <w:sz w:val="16"/>
        <w:szCs w:val="16"/>
      </w:rPr>
      <w:t xml:space="preserve">18 Smith Square, London, SW1P 3HZ    www.local.gov.uk    </w:t>
    </w:r>
    <w:r w:rsidRPr="00CA0287">
      <w:rPr>
        <w:rFonts w:eastAsia="Cambria" w:cs="Arial"/>
        <w:b/>
        <w:bCs/>
        <w:sz w:val="16"/>
        <w:szCs w:val="16"/>
      </w:rPr>
      <w:t xml:space="preserve">Telephone </w:t>
    </w:r>
    <w:r w:rsidRPr="00CA0287">
      <w:rPr>
        <w:rFonts w:eastAsia="Cambria" w:cs="Arial"/>
        <w:sz w:val="16"/>
        <w:szCs w:val="16"/>
      </w:rPr>
      <w:t xml:space="preserve">020 7664 3000    </w:t>
    </w:r>
    <w:r w:rsidRPr="00CA0287">
      <w:rPr>
        <w:rFonts w:eastAsia="Cambria" w:cs="Arial"/>
        <w:b/>
        <w:bCs/>
        <w:sz w:val="16"/>
        <w:szCs w:val="16"/>
      </w:rPr>
      <w:t xml:space="preserve">Email </w:t>
    </w:r>
    <w:r w:rsidRPr="00CA0287">
      <w:rPr>
        <w:rFonts w:eastAsia="Cambria" w:cs="Arial"/>
        <w:sz w:val="16"/>
        <w:szCs w:val="16"/>
      </w:rPr>
      <w:t>info@local.gov.uk    </w:t>
    </w:r>
    <w:r w:rsidRPr="00CA0287">
      <w:rPr>
        <w:rFonts w:eastAsia="Cambria" w:cs="Arial"/>
        <w:sz w:val="16"/>
        <w:szCs w:val="16"/>
      </w:rPr>
      <w:br/>
      <w:t xml:space="preserve">Local Government Association company number 11177145  </w:t>
    </w:r>
    <w:r w:rsidRPr="00CA0287">
      <w:rPr>
        <w:rFonts w:eastAsia="Cambria" w:cs="Arial"/>
        <w:sz w:val="16"/>
        <w:szCs w:val="16"/>
      </w:rPr>
      <w:br/>
      <w:t>Improvement and Development Agency for Local Government company number 0367557</w:t>
    </w:r>
    <w:r w:rsidRPr="00CA0287">
      <w:rPr>
        <w:rFonts w:eastAsia="Cambria" w:cs="Arial"/>
        <w:sz w:val="16"/>
        <w:szCs w:val="16"/>
      </w:rPr>
      <w:br/>
    </w:r>
    <w:r w:rsidRPr="00CA0287">
      <w:rPr>
        <w:rFonts w:eastAsia="Cambria" w:cs="Arial"/>
        <w:b/>
        <w:bCs/>
        <w:sz w:val="16"/>
        <w:szCs w:val="16"/>
      </w:rPr>
      <w:t>Chairman:</w:t>
    </w:r>
    <w:r w:rsidRPr="00CA0287">
      <w:rPr>
        <w:rFonts w:eastAsia="Cambria" w:cs="Arial"/>
        <w:sz w:val="16"/>
        <w:szCs w:val="16"/>
      </w:rPr>
      <w:t xml:space="preserve"> Councillor James Jamieson OBE   </w:t>
    </w:r>
    <w:r w:rsidRPr="00CA0287">
      <w:rPr>
        <w:rFonts w:eastAsia="Cambria" w:cs="Arial"/>
        <w:b/>
        <w:bCs/>
        <w:sz w:val="16"/>
        <w:szCs w:val="16"/>
      </w:rPr>
      <w:t>Chief Executive:</w:t>
    </w:r>
    <w:r w:rsidRPr="00CA0287">
      <w:rPr>
        <w:rFonts w:eastAsia="Cambria" w:cs="Arial"/>
        <w:sz w:val="16"/>
        <w:szCs w:val="16"/>
      </w:rPr>
      <w:t xml:space="preserve"> Mark Lloyd CBE   </w:t>
    </w:r>
    <w:r w:rsidRPr="00CA0287">
      <w:rPr>
        <w:rFonts w:eastAsia="Cambria" w:cs="Arial"/>
        <w:b/>
        <w:bCs/>
        <w:sz w:val="16"/>
        <w:szCs w:val="16"/>
      </w:rPr>
      <w:t>President:</w:t>
    </w:r>
    <w:r w:rsidRPr="00CA0287">
      <w:rPr>
        <w:rFonts w:eastAsia="Cambria" w:cs="Arial"/>
        <w:sz w:val="16"/>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2AD5" w14:textId="77777777" w:rsidR="00D915F5" w:rsidRDefault="00D915F5" w:rsidP="00CA0287">
      <w:pPr>
        <w:spacing w:after="0" w:line="240" w:lineRule="auto"/>
      </w:pPr>
      <w:r>
        <w:separator/>
      </w:r>
    </w:p>
  </w:footnote>
  <w:footnote w:type="continuationSeparator" w:id="0">
    <w:p w14:paraId="03BF997A" w14:textId="77777777" w:rsidR="00D915F5" w:rsidRDefault="00D915F5" w:rsidP="00CA0287">
      <w:pPr>
        <w:spacing w:after="0" w:line="240" w:lineRule="auto"/>
      </w:pPr>
      <w:r>
        <w:continuationSeparator/>
      </w:r>
    </w:p>
  </w:footnote>
  <w:footnote w:type="continuationNotice" w:id="1">
    <w:p w14:paraId="0358D933" w14:textId="77777777" w:rsidR="00BB3E5D" w:rsidRDefault="00BB3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CED" w14:textId="77777777"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Meeting: </w:t>
    </w:r>
    <w:r w:rsidRPr="00CA0287">
      <w:rPr>
        <w:rFonts w:eastAsia="Cambria" w:cs="Times New Roman"/>
        <w:szCs w:val="24"/>
      </w:rPr>
      <w:t>Councillors’ Forum</w:t>
    </w:r>
    <w:r w:rsidRPr="00CA0287">
      <w:rPr>
        <w:rFonts w:eastAsia="Cambria" w:cs="Times New Roman"/>
        <w:b/>
        <w:bCs/>
        <w:szCs w:val="24"/>
      </w:rPr>
      <w:t xml:space="preserve"> </w:t>
    </w:r>
  </w:p>
  <w:p w14:paraId="56924E99" w14:textId="27C6FB2A"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Date: </w:t>
    </w:r>
    <w:r w:rsidRPr="00CA0287">
      <w:rPr>
        <w:rFonts w:eastAsia="Cambria" w:cs="Times New Roman"/>
        <w:szCs w:val="24"/>
      </w:rPr>
      <w:t>20 October 2022</w:t>
    </w:r>
  </w:p>
  <w:p w14:paraId="79BE1100" w14:textId="75751581" w:rsidR="00CA0287" w:rsidRDefault="00CA0287">
    <w:pPr>
      <w:pStyle w:val="Header"/>
    </w:pPr>
    <w:r w:rsidRPr="00CA0287">
      <w:rPr>
        <w:rFonts w:eastAsia="Cambria" w:cs="Times New Roman"/>
        <w:noProof/>
        <w:szCs w:val="24"/>
      </w:rPr>
      <w:drawing>
        <wp:inline distT="0" distB="0" distL="0" distR="0" wp14:anchorId="0BDA9E4F" wp14:editId="65D6FC93">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7"/>
    <w:rsid w:val="00096CBE"/>
    <w:rsid w:val="00096D00"/>
    <w:rsid w:val="000B3EB2"/>
    <w:rsid w:val="000B4A22"/>
    <w:rsid w:val="000D48D7"/>
    <w:rsid w:val="000E5A60"/>
    <w:rsid w:val="0016637E"/>
    <w:rsid w:val="002815D4"/>
    <w:rsid w:val="002E5E77"/>
    <w:rsid w:val="00336517"/>
    <w:rsid w:val="005030E5"/>
    <w:rsid w:val="005113B2"/>
    <w:rsid w:val="005164D8"/>
    <w:rsid w:val="00520633"/>
    <w:rsid w:val="00554B06"/>
    <w:rsid w:val="00571DE4"/>
    <w:rsid w:val="005B212E"/>
    <w:rsid w:val="005E3D83"/>
    <w:rsid w:val="00641408"/>
    <w:rsid w:val="0064394D"/>
    <w:rsid w:val="00651130"/>
    <w:rsid w:val="00674277"/>
    <w:rsid w:val="006C745B"/>
    <w:rsid w:val="006F2EFC"/>
    <w:rsid w:val="006F4F24"/>
    <w:rsid w:val="006F5264"/>
    <w:rsid w:val="006F6E4F"/>
    <w:rsid w:val="007123CA"/>
    <w:rsid w:val="00715294"/>
    <w:rsid w:val="007349CB"/>
    <w:rsid w:val="007659F5"/>
    <w:rsid w:val="007C727A"/>
    <w:rsid w:val="0085446F"/>
    <w:rsid w:val="008706BD"/>
    <w:rsid w:val="008A5AF8"/>
    <w:rsid w:val="008D30BD"/>
    <w:rsid w:val="00906B6E"/>
    <w:rsid w:val="00963DE2"/>
    <w:rsid w:val="00986E04"/>
    <w:rsid w:val="00A00190"/>
    <w:rsid w:val="00A011C4"/>
    <w:rsid w:val="00A06D55"/>
    <w:rsid w:val="00A35046"/>
    <w:rsid w:val="00A71EB0"/>
    <w:rsid w:val="00AC2A55"/>
    <w:rsid w:val="00AE0388"/>
    <w:rsid w:val="00BB3E5D"/>
    <w:rsid w:val="00BC2318"/>
    <w:rsid w:val="00BD5D00"/>
    <w:rsid w:val="00C14418"/>
    <w:rsid w:val="00C60E0D"/>
    <w:rsid w:val="00CA0287"/>
    <w:rsid w:val="00CC208B"/>
    <w:rsid w:val="00CE25F1"/>
    <w:rsid w:val="00D031E6"/>
    <w:rsid w:val="00D60D92"/>
    <w:rsid w:val="00D915F5"/>
    <w:rsid w:val="00D92AF8"/>
    <w:rsid w:val="00E67A50"/>
    <w:rsid w:val="00EA5F2A"/>
    <w:rsid w:val="00F30711"/>
    <w:rsid w:val="00F32DBA"/>
    <w:rsid w:val="00F34C5F"/>
    <w:rsid w:val="00F5649A"/>
    <w:rsid w:val="00F825DE"/>
    <w:rsid w:val="00F96466"/>
    <w:rsid w:val="00FA3A64"/>
    <w:rsid w:val="00FE3551"/>
    <w:rsid w:val="03767428"/>
    <w:rsid w:val="045DAEC9"/>
    <w:rsid w:val="0935E250"/>
    <w:rsid w:val="0D042E11"/>
    <w:rsid w:val="11D5AC8D"/>
    <w:rsid w:val="1236ED70"/>
    <w:rsid w:val="1558D96E"/>
    <w:rsid w:val="2C9055BD"/>
    <w:rsid w:val="31F1606C"/>
    <w:rsid w:val="32CBFF16"/>
    <w:rsid w:val="40C2032B"/>
    <w:rsid w:val="43F9A3ED"/>
    <w:rsid w:val="525180AD"/>
    <w:rsid w:val="6056C23B"/>
    <w:rsid w:val="6D04A790"/>
    <w:rsid w:val="6D6A16F8"/>
    <w:rsid w:val="6DC08380"/>
    <w:rsid w:val="734C7B3A"/>
    <w:rsid w:val="7B74B08E"/>
    <w:rsid w:val="7EAC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258B"/>
  <w15:chartTrackingRefBased/>
  <w15:docId w15:val="{207E70E6-82C5-4E28-9C26-0324ECD8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7"/>
    <w:rPr>
      <w:rFonts w:ascii="Arial" w:hAnsi="Arial"/>
      <w:sz w:val="24"/>
    </w:rPr>
  </w:style>
  <w:style w:type="paragraph" w:styleId="Heading1">
    <w:name w:val="heading 1"/>
    <w:basedOn w:val="Normal"/>
    <w:next w:val="Normal"/>
    <w:link w:val="Heading1Char"/>
    <w:uiPriority w:val="9"/>
    <w:qFormat/>
    <w:rsid w:val="00CA0287"/>
    <w:pPr>
      <w:keepNext/>
      <w:keepLines/>
      <w:spacing w:before="240" w:after="240" w:line="300" w:lineRule="atLeast"/>
      <w:outlineLvl w:val="0"/>
    </w:pPr>
    <w:rPr>
      <w:rFonts w:eastAsia="MS Gothic" w:cs="Times New Roman"/>
      <w:b/>
      <w:noProof/>
      <w:color w:val="000000"/>
      <w:sz w:val="28"/>
      <w:szCs w:val="28"/>
    </w:rPr>
  </w:style>
  <w:style w:type="paragraph" w:styleId="Heading2">
    <w:name w:val="heading 2"/>
    <w:basedOn w:val="Normal"/>
    <w:next w:val="Normal"/>
    <w:link w:val="Heading2Char"/>
    <w:uiPriority w:val="9"/>
    <w:unhideWhenUsed/>
    <w:qFormat/>
    <w:rsid w:val="00CA0287"/>
    <w:pPr>
      <w:keepNext/>
      <w:keepLines/>
      <w:widowControl w:val="0"/>
      <w:spacing w:before="360" w:after="240" w:line="420" w:lineRule="exact"/>
      <w:outlineLvl w:val="1"/>
    </w:pPr>
    <w:rPr>
      <w:rFonts w:eastAsia="Times New Roman" w:cs="Times New Roman"/>
      <w:b/>
      <w:color w:val="000000"/>
      <w:szCs w:val="28"/>
    </w:rPr>
  </w:style>
  <w:style w:type="paragraph" w:styleId="Heading3">
    <w:name w:val="heading 3"/>
    <w:basedOn w:val="Normal"/>
    <w:next w:val="Normal"/>
    <w:link w:val="Heading3Char"/>
    <w:uiPriority w:val="9"/>
    <w:unhideWhenUsed/>
    <w:qFormat/>
    <w:rsid w:val="00CA0287"/>
    <w:pPr>
      <w:spacing w:before="120" w:after="240" w:line="300" w:lineRule="atLeast"/>
      <w:outlineLvl w:val="2"/>
    </w:pPr>
    <w:rPr>
      <w:rFonts w:eastAsia="Cambria"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7"/>
  </w:style>
  <w:style w:type="paragraph" w:styleId="Footer">
    <w:name w:val="footer"/>
    <w:basedOn w:val="Normal"/>
    <w:link w:val="FooterChar"/>
    <w:uiPriority w:val="99"/>
    <w:unhideWhenUsed/>
    <w:rsid w:val="00CA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87"/>
  </w:style>
  <w:style w:type="character" w:customStyle="1" w:styleId="Heading1Char">
    <w:name w:val="Heading 1 Char"/>
    <w:basedOn w:val="DefaultParagraphFont"/>
    <w:link w:val="Heading1"/>
    <w:uiPriority w:val="9"/>
    <w:rsid w:val="00CA0287"/>
    <w:rPr>
      <w:rFonts w:ascii="Arial" w:eastAsia="MS Gothic" w:hAnsi="Arial" w:cs="Times New Roman"/>
      <w:b/>
      <w:noProof/>
      <w:color w:val="000000"/>
      <w:sz w:val="28"/>
      <w:szCs w:val="28"/>
    </w:rPr>
  </w:style>
  <w:style w:type="character" w:customStyle="1" w:styleId="Heading2Char">
    <w:name w:val="Heading 2 Char"/>
    <w:basedOn w:val="DefaultParagraphFont"/>
    <w:link w:val="Heading2"/>
    <w:uiPriority w:val="9"/>
    <w:rsid w:val="00CA0287"/>
    <w:rPr>
      <w:rFonts w:ascii="Arial" w:eastAsia="Times New Roman" w:hAnsi="Arial" w:cs="Times New Roman"/>
      <w:b/>
      <w:color w:val="000000"/>
      <w:sz w:val="24"/>
      <w:szCs w:val="28"/>
    </w:rPr>
  </w:style>
  <w:style w:type="character" w:customStyle="1" w:styleId="Heading3Char">
    <w:name w:val="Heading 3 Char"/>
    <w:basedOn w:val="DefaultParagraphFont"/>
    <w:link w:val="Heading3"/>
    <w:uiPriority w:val="9"/>
    <w:rsid w:val="00CA0287"/>
    <w:rPr>
      <w:rFonts w:ascii="Arial" w:eastAsia="Cambria" w:hAnsi="Arial" w:cs="Times New Roman"/>
      <w:i/>
      <w:iCs/>
      <w:sz w:val="24"/>
      <w:szCs w:val="24"/>
    </w:rPr>
  </w:style>
  <w:style w:type="paragraph" w:styleId="ListParagraph">
    <w:name w:val="List Paragraph"/>
    <w:basedOn w:val="Normal"/>
    <w:uiPriority w:val="34"/>
    <w:qFormat/>
    <w:rsid w:val="00CA0287"/>
    <w:pPr>
      <w:ind w:left="720"/>
    </w:p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2815D4"/>
    <w:rPr>
      <w:color w:val="605E5C"/>
      <w:shd w:val="clear" w:color="auto" w:fill="E1DFDD"/>
    </w:rPr>
  </w:style>
  <w:style w:type="paragraph" w:styleId="NoSpacing">
    <w:name w:val="No Spacing"/>
    <w:uiPriority w:val="1"/>
    <w:qFormat/>
    <w:rsid w:val="00AC2A5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3231">
      <w:bodyDiv w:val="1"/>
      <w:marLeft w:val="0"/>
      <w:marRight w:val="0"/>
      <w:marTop w:val="0"/>
      <w:marBottom w:val="0"/>
      <w:divBdr>
        <w:top w:val="none" w:sz="0" w:space="0" w:color="auto"/>
        <w:left w:val="none" w:sz="0" w:space="0" w:color="auto"/>
        <w:bottom w:val="none" w:sz="0" w:space="0" w:color="auto"/>
        <w:right w:val="none" w:sz="0" w:space="0" w:color="auto"/>
      </w:divBdr>
    </w:div>
    <w:div w:id="10178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parliament.uk/writtenevidence/110974/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consultations/introducing-a-separate-judgement-about-care-leavers-within-the-inspection-of-local-authority-childrens-services-ilacs/consultation-a-new-judgement-within-ilacs-on-the-experiences-and-progress-of-care-leavers" TargetMode="External"/><Relationship Id="rId17" Type="http://schemas.openxmlformats.org/officeDocument/2006/relationships/hyperlink" Target="mailto:ian.keating@local.gov.uk"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lga-response-department-educations-consultation-implemen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number-children-waiting-secure-childrens-home-place-doubles-year" TargetMode="External"/><Relationship Id="rId5" Type="http://schemas.openxmlformats.org/officeDocument/2006/relationships/styles" Target="styles.xml"/><Relationship Id="rId15" Type="http://schemas.openxmlformats.org/officeDocument/2006/relationships/hyperlink" Target="https://www.local.gov.uk/parliament/briefings-and-responses/lga-response-ofstedcqc-consultation-new-approach-area-send" TargetMode="External"/><Relationship Id="rId10" Type="http://schemas.openxmlformats.org/officeDocument/2006/relationships/hyperlink" Target="https://www.local.gov.uk/publications/form-and-function-exploring-structural-change-childrens-servic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code-practice-councils-responding-civil-claims-non-recent-child-sexual-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8" ma:contentTypeDescription="Create a new document." ma:contentTypeScope="" ma:versionID="5656609e6dfd78bd4d8bc46e2918acd8">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4711032f0190165287fce3f53c9204b"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806B0-EAD3-421D-B945-BEC4750548B1}">
  <ds:schemaRefs>
    <ds:schemaRef ds:uri="http://schemas.microsoft.com/office/2006/metadata/properties"/>
    <ds:schemaRef ds:uri="61f6d86c-03d7-48e0-9141-47a8479da315"/>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320f3ad1-6a49-4e5f-86c5-8d29d7b7deef"/>
    <ds:schemaRef ds:uri="http://www.w3.org/XML/1998/namespace"/>
  </ds:schemaRefs>
</ds:datastoreItem>
</file>

<file path=customXml/itemProps2.xml><?xml version="1.0" encoding="utf-8"?>
<ds:datastoreItem xmlns:ds="http://schemas.openxmlformats.org/officeDocument/2006/customXml" ds:itemID="{13798E58-0EC6-47DC-B323-455B37EF5621}">
  <ds:schemaRefs>
    <ds:schemaRef ds:uri="http://schemas.microsoft.com/sharepoint/v3/contenttype/forms"/>
  </ds:schemaRefs>
</ds:datastoreItem>
</file>

<file path=customXml/itemProps3.xml><?xml version="1.0" encoding="utf-8"?>
<ds:datastoreItem xmlns:ds="http://schemas.openxmlformats.org/officeDocument/2006/customXml" ds:itemID="{D06F5D8E-8680-4E6C-ADE6-E4A0304F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Links>
    <vt:vector size="36" baseType="variant">
      <vt:variant>
        <vt:i4>6684763</vt:i4>
      </vt:variant>
      <vt:variant>
        <vt:i4>15</vt:i4>
      </vt:variant>
      <vt:variant>
        <vt:i4>0</vt:i4>
      </vt:variant>
      <vt:variant>
        <vt:i4>5</vt:i4>
      </vt:variant>
      <vt:variant>
        <vt:lpwstr>mailto:ian.keating@local.gov.uk</vt:lpwstr>
      </vt:variant>
      <vt:variant>
        <vt:lpwstr/>
      </vt:variant>
      <vt:variant>
        <vt:i4>3014713</vt:i4>
      </vt:variant>
      <vt:variant>
        <vt:i4>12</vt:i4>
      </vt:variant>
      <vt:variant>
        <vt:i4>0</vt:i4>
      </vt:variant>
      <vt:variant>
        <vt:i4>5</vt:i4>
      </vt:variant>
      <vt:variant>
        <vt:lpwstr>https://www.local.gov.uk/publications/code-practice-councils-responding-civil-claims-non-recent-child-sexual-abuse</vt:lpwstr>
      </vt:variant>
      <vt:variant>
        <vt:lpwstr/>
      </vt:variant>
      <vt:variant>
        <vt:i4>4194368</vt:i4>
      </vt:variant>
      <vt:variant>
        <vt:i4>9</vt:i4>
      </vt:variant>
      <vt:variant>
        <vt:i4>0</vt:i4>
      </vt:variant>
      <vt:variant>
        <vt:i4>5</vt:i4>
      </vt:variant>
      <vt:variant>
        <vt:lpwstr>https://committees.parliament.uk/writtenevidence/110974/html/</vt:lpwstr>
      </vt:variant>
      <vt:variant>
        <vt:lpwstr/>
      </vt:variant>
      <vt:variant>
        <vt:i4>2097261</vt:i4>
      </vt:variant>
      <vt:variant>
        <vt:i4>6</vt:i4>
      </vt:variant>
      <vt:variant>
        <vt:i4>0</vt:i4>
      </vt:variant>
      <vt:variant>
        <vt:i4>5</vt:i4>
      </vt:variant>
      <vt:variant>
        <vt:lpwstr>https://www.gov.uk/government/consultations/introducing-a-separate-judgement-about-care-leavers-within-the-inspection-of-local-authority-childrens-services-ilacs/consultation-a-new-judgement-within-ilacs-on-the-experiences-and-progress-of-care-leavers</vt:lpwstr>
      </vt:variant>
      <vt:variant>
        <vt:lpwstr/>
      </vt:variant>
      <vt:variant>
        <vt:i4>5111831</vt:i4>
      </vt:variant>
      <vt:variant>
        <vt:i4>3</vt:i4>
      </vt:variant>
      <vt:variant>
        <vt:i4>0</vt:i4>
      </vt:variant>
      <vt:variant>
        <vt:i4>5</vt:i4>
      </vt:variant>
      <vt:variant>
        <vt:lpwstr>https://www.local.gov.uk/about/news/number-children-waiting-secure-childrens-home-place-doubles-year</vt:lpwstr>
      </vt:variant>
      <vt:variant>
        <vt:lpwstr/>
      </vt:variant>
      <vt:variant>
        <vt:i4>7929896</vt:i4>
      </vt:variant>
      <vt:variant>
        <vt:i4>0</vt:i4>
      </vt:variant>
      <vt:variant>
        <vt:i4>0</vt:i4>
      </vt:variant>
      <vt:variant>
        <vt:i4>5</vt:i4>
      </vt:variant>
      <vt:variant>
        <vt:lpwstr>https://www.local.gov.uk/publications/form-and-function-exploring-structural-change-childrens-services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61</cp:revision>
  <dcterms:created xsi:type="dcterms:W3CDTF">2022-09-23T22:08:00Z</dcterms:created>
  <dcterms:modified xsi:type="dcterms:W3CDTF">2022-10-05T13:33:00Z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